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39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</w:t>
      </w:r>
      <w:r>
        <w:rPr>
          <w:rFonts w:ascii="TimesNewRomanPSMT" w:hAnsi="TimesNewRomanPSMT" w:cs="TimesNewRomanPSMT"/>
          <w:b/>
          <w:bCs/>
        </w:rPr>
        <w:t xml:space="preserve">  </w:t>
      </w:r>
      <w:r>
        <w:rPr>
          <w:rFonts w:ascii="TimesNewRomanPSMT" w:hAnsi="TimesNewRomanPSMT" w:cs="TimesNewRomanPSMT"/>
          <w:b/>
          <w:bCs/>
        </w:rPr>
        <w:tab/>
        <w:t xml:space="preserve">            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Both Mennonites and their </w:t>
      </w:r>
      <w:proofErr w:type="spellStart"/>
      <w:r>
        <w:rPr>
          <w:rFonts w:ascii="TimesNewRomanPSMT" w:hAnsi="TimesNewRomanPSMT" w:cs="TimesNewRomanPSMT"/>
        </w:rPr>
        <w:t>Pietist</w:t>
      </w:r>
      <w:proofErr w:type="spellEnd"/>
      <w:r>
        <w:rPr>
          <w:rFonts w:ascii="TimesNewRomanPSMT" w:hAnsi="TimesNewRomanPSMT" w:cs="TimesNewRomanPSMT"/>
        </w:rPr>
        <w:t xml:space="preserve"> neighbors stressed the importance of holy living. 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In some cases, </w:t>
      </w:r>
      <w:proofErr w:type="spellStart"/>
      <w:r>
        <w:rPr>
          <w:rFonts w:ascii="TimesNewRomanPSMT" w:hAnsi="TimesNewRomanPSMT" w:cs="TimesNewRomanPSMT"/>
        </w:rPr>
        <w:t>Pietist</w:t>
      </w:r>
      <w:proofErr w:type="spellEnd"/>
      <w:r>
        <w:rPr>
          <w:rFonts w:ascii="TimesNewRomanPSMT" w:hAnsi="TimesNewRomanPSMT" w:cs="TimesNewRomanPSMT"/>
        </w:rPr>
        <w:t xml:space="preserve"> influences led to division among American Mennonites.  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In the prosperity of America, Mennonites began to teach that Christians must seek suffering to prove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their commitment to Christ. 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The American Rev</w:t>
      </w:r>
      <w:r>
        <w:rPr>
          <w:rFonts w:ascii="TimesNewRomanPSMT" w:hAnsi="TimesNewRomanPSMT" w:cs="TimesNewRomanPSMT"/>
        </w:rPr>
        <w:t xml:space="preserve">olution created problems for Mennonites as they tried to understand how Christians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should relate to a society at war.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E1843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39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Both Mennonites and their </w:t>
      </w:r>
      <w:proofErr w:type="spellStart"/>
      <w:r>
        <w:rPr>
          <w:rFonts w:ascii="TimesNewRomanPSMT" w:hAnsi="TimesNewRomanPSMT" w:cs="TimesNewRomanPSMT"/>
        </w:rPr>
        <w:t>Pietist</w:t>
      </w:r>
      <w:proofErr w:type="spellEnd"/>
      <w:r>
        <w:rPr>
          <w:rFonts w:ascii="TimesNewRomanPSMT" w:hAnsi="TimesNewRomanPSMT" w:cs="TimesNewRomanPSMT"/>
        </w:rPr>
        <w:t xml:space="preserve"> neighbors stressed the importance of holy living. 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In some cases, </w:t>
      </w:r>
      <w:proofErr w:type="spellStart"/>
      <w:r>
        <w:rPr>
          <w:rFonts w:ascii="TimesNewRomanPSMT" w:hAnsi="TimesNewRomanPSMT" w:cs="TimesNewRomanPSMT"/>
        </w:rPr>
        <w:t>Pietist</w:t>
      </w:r>
      <w:proofErr w:type="spellEnd"/>
      <w:r>
        <w:rPr>
          <w:rFonts w:ascii="TimesNewRomanPSMT" w:hAnsi="TimesNewRomanPSMT" w:cs="TimesNewRomanPSMT"/>
        </w:rPr>
        <w:t xml:space="preserve"> infl</w:t>
      </w:r>
      <w:r>
        <w:rPr>
          <w:rFonts w:ascii="TimesNewRomanPSMT" w:hAnsi="TimesNewRomanPSMT" w:cs="TimesNewRomanPSMT"/>
        </w:rPr>
        <w:t xml:space="preserve">uences led to division among American Mennonites.  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In the prosperity of America, Mennonites began to teach that Christians must seek suffering to prove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their commitment to Christ. 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American Revolution created problems for Mennonites as they tried to understand how Christians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should relate to a society at war.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0E1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2–10 min</w:t>
      </w:r>
      <w:r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24"/>
    <w:rsid w:val="000E1843"/>
    <w:rsid w:val="00D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49DE"/>
  <w14:defaultImageDpi w14:val="0"/>
  <w15:docId w15:val="{3D3DB286-39CE-4B95-89E8-7A58C902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2017-11-30T17:46:00Z</dcterms:created>
  <dcterms:modified xsi:type="dcterms:W3CDTF">2017-11-30T17:46:00Z</dcterms:modified>
</cp:coreProperties>
</file>