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29: Early Swiss and German Anabaptist Leaders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____________________ Anabaptist leaders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____________________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He worked successfully as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____________________ until being arrested in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____________________.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He escaped from prison in ____________________, but died of illness that summer.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Grebel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is significant for standing firmly for the authority of ____________________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against all use of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____________________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</w:t>
      </w:r>
      <w:r>
        <w:rPr>
          <w:rFonts w:ascii="TimesNewRomanPSMT" w:hAnsi="TimesNewRomanPSMT" w:cs="TimesNewRomanPSMT"/>
          <w:sz w:val="24"/>
          <w:szCs w:val="24"/>
        </w:rPr>
        <w:t>anz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also worked as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____________________, and was arrested several times before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being ____________________ on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The Zurich ____________________ had passed a law making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the punishment for ______________</w:t>
      </w:r>
      <w:r>
        <w:rPr>
          <w:rFonts w:ascii="TimesNewRomanPSMT" w:hAnsi="TimesNewRomanPSMT" w:cs="TimesNewRomanPSMT"/>
          <w:sz w:val="24"/>
          <w:szCs w:val="24"/>
        </w:rPr>
        <w:t xml:space="preserve">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Under this law,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Manz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was ____________________ in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Limmat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River, praising God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and preaching to the observers as he was carried to his death. 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____________________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____________________ also became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____________________, and wa</w:t>
      </w:r>
      <w:r>
        <w:rPr>
          <w:rFonts w:ascii="TimesNewRomanPSMT" w:hAnsi="TimesNewRomanPSMT" w:cs="TimesNewRomanPSMT"/>
          <w:sz w:val="24"/>
          <w:szCs w:val="24"/>
        </w:rPr>
        <w:t xml:space="preserve">s arrested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many times before leaving ____________________ for ____________________,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where he ____________________ and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In ____________________, he was ____________________, ____________________,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and ____________________ </w:t>
      </w:r>
      <w:r>
        <w:rPr>
          <w:rFonts w:ascii="TimesNewRomanPSMT" w:hAnsi="TimesNewRomanPSMT" w:cs="TimesNewRomanPSMT"/>
          <w:sz w:val="24"/>
          <w:szCs w:val="24"/>
        </w:rPr>
        <w:t xml:space="preserve">by Austrian authorities.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Blaurock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was instrumental in spreading Swiss Anabaptism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Switzerland.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D. ____________________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In late ____________________ he was arrested and forced to swear an oath not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 with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He soon changed his mind and was ____________________ in 1526.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He led the meeting at ____________________ in ____________________, and was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probably the main ____________________ of the ____________________.  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4. He and his wife were captured by German Catholic authorities in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____________________ on early central German Anabaptism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Late medieval ____________________ emphasized the direct relationship between God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the belie</w:t>
      </w:r>
      <w:r>
        <w:rPr>
          <w:rFonts w:ascii="TimesNewRomanPSMT" w:hAnsi="TimesNewRomanPSMT" w:cs="TimesNewRomanPSMT"/>
          <w:sz w:val="24"/>
          <w:szCs w:val="24"/>
        </w:rPr>
        <w:t>ver.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Many central German Anabaptists were followers of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Like him, many central Anabaptists tended towards preoccupation with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____________________ of the ungodly.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They emphasized the role of the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They preached the importance of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Many central Germans met ____________________ Anabaptists, both in their own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travels to Switzerland and as Swiss travelers came to</w:t>
      </w:r>
      <w:r>
        <w:rPr>
          <w:rFonts w:ascii="TimesNewRomanPSMT" w:hAnsi="TimesNewRomanPSMT" w:cs="TimesNewRomanPSMT"/>
          <w:sz w:val="24"/>
          <w:szCs w:val="24"/>
        </w:rPr>
        <w:t xml:space="preserve"> Germany.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Along with ____________________, Swiss Anabaptists stressed the need for changed,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living.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Along with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Karlstadt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Müntzer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Swiss Anabaptists spread opposition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Early central Ge</w:t>
      </w:r>
      <w:r>
        <w:rPr>
          <w:rFonts w:ascii="TimesNewRomanPSMT" w:hAnsi="TimesNewRomanPSMT" w:cs="TimesNewRomanPSMT"/>
          <w:sz w:val="24"/>
          <w:szCs w:val="24"/>
        </w:rPr>
        <w:t>rman Anabaptist leaders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Balthasar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Hubmaier</w:t>
      </w:r>
      <w:proofErr w:type="spellEnd"/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Balthasar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Hubmaier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was a ____________________, then a follower of 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before becoming an Anabaptist in 1525.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He continued to follow _______________ model of cooperation between _______</w:t>
      </w:r>
      <w:r>
        <w:rPr>
          <w:rFonts w:ascii="TimesNewRomanPSMT" w:hAnsi="TimesNewRomanPSMT" w:cs="TimesNewRomanPSMT"/>
          <w:sz w:val="24"/>
          <w:szCs w:val="24"/>
        </w:rPr>
        <w:t>______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and ____________________ as leader of the church in the Austrian town of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Waldshut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near Zurich.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He also supported the ____________________ in their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4. Austrian Catholic authorities seized control of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Waldshut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Hubmaier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fled, spreading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Anabaptist ideas before being __________________ in 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Hans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Denck</w:t>
      </w:r>
      <w:proofErr w:type="spellEnd"/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Hans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Denck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was a German ____________________ and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expelled from his town by the ____________________ auth</w:t>
      </w:r>
      <w:r>
        <w:rPr>
          <w:rFonts w:ascii="TimesNewRomanPSMT" w:hAnsi="TimesNewRomanPSMT" w:cs="TimesNewRomanPSMT"/>
          <w:sz w:val="24"/>
          <w:szCs w:val="24"/>
        </w:rPr>
        <w:t xml:space="preserve">orities for his sympathies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toward ____________________ reform.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Denck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spent the rest of his life wandering through Germany and Switzerland.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a. At some point he was baptized, perhaps by ____________________ in 1526.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b. He spread Anabaptism until he became ill and died in November 1527.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Denck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emphasized ____________________ and the ____________________. </w:t>
      </w:r>
    </w:p>
    <w:p w:rsidR="00305A73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“No one may truly know Christ except one ____________________ Him in life.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no one can follow Him,</w:t>
      </w:r>
      <w:r>
        <w:rPr>
          <w:rFonts w:ascii="TimesNewRomanPSMT" w:hAnsi="TimesNewRomanPSMT" w:cs="TimesNewRomanPSMT"/>
          <w:sz w:val="24"/>
          <w:szCs w:val="24"/>
        </w:rPr>
        <w:t xml:space="preserve"> except he first ____________________ Him.”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4.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Denck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rejected the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5.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Denck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was suspicious of ____________________ and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Hans Hut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Hans Hut was a bookbinder and traveling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He</w:t>
      </w:r>
      <w:r>
        <w:rPr>
          <w:rFonts w:ascii="TimesNewRomanPSMT" w:hAnsi="TimesNewRomanPSMT" w:cs="TimesNewRomanPSMT"/>
          <w:sz w:val="24"/>
          <w:szCs w:val="24"/>
        </w:rPr>
        <w:t xml:space="preserve"> was a follower of ____________________, and ____________________ many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sz w:val="24"/>
          <w:szCs w:val="24"/>
        </w:rPr>
        <w:t>Müntzer’s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teachings.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a. Hut did not completely reject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b. He stressed the ____________________.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c. He was convinced that Christ’s second coming was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____________________.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Hut was baptized by ____________________ in 1526.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4. He was an extremely successful ____________________, founding many Anabaptist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congregations throughout central Europe before dying in prison in late 1527.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Pilgram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</w:t>
      </w:r>
      <w:r>
        <w:rPr>
          <w:rFonts w:ascii="TimesNewRomanPSMT" w:hAnsi="TimesNewRomanPSMT" w:cs="TimesNewRomanPSMT"/>
          <w:sz w:val="24"/>
          <w:szCs w:val="24"/>
        </w:rPr>
        <w:t>arpeck</w:t>
      </w:r>
      <w:proofErr w:type="spellEnd"/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Pilgram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Marpeck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was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____________________ and a highly skilled and successful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In 1528 he was removed from a position as a mining official, evidently because he had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become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</w:t>
      </w:r>
      <w:r>
        <w:rPr>
          <w:rFonts w:ascii="TimesNewRomanPSMT" w:hAnsi="TimesNewRomanPSMT" w:cs="TimesNewRomanPSMT"/>
          <w:sz w:val="24"/>
          <w:szCs w:val="24"/>
        </w:rPr>
        <w:t xml:space="preserve"> He died of ______________________ in ___________, having worked as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 in various parts of Germany.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4.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Marpeck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expressed concern about ____________________ trends in Anabaptism.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a. An overemphasis on the ____________________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b. Trends toward ____________________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c. ____________________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E. Melchior Hoffman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Melchior Hoffman was born in Southern Germany about 1495.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He traveled throughout Northern Europe as a ____________________ preacher.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Hoffman’s ________</w:t>
      </w:r>
      <w:r>
        <w:rPr>
          <w:rFonts w:ascii="TimesNewRomanPSMT" w:hAnsi="TimesNewRomanPSMT" w:cs="TimesNewRomanPSMT"/>
          <w:sz w:val="24"/>
          <w:szCs w:val="24"/>
        </w:rPr>
        <w:t xml:space="preserve">____________ soon led to a break with Lutheranism.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a. Much of Hoffman’s preaching centered on simple ____________________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through Christ.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b. He was influenced by ____________________, and stressed the importance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holiness.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c. He interpreted much of the Bible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d. He was also deeply interested in biblical ____________________ and continuing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</w:t>
      </w:r>
      <w:r>
        <w:rPr>
          <w:rFonts w:ascii="TimesNewRomanPSMT" w:hAnsi="TimesNewRomanPSMT" w:cs="TimesNewRomanPSMT"/>
          <w:sz w:val="24"/>
          <w:szCs w:val="24"/>
        </w:rPr>
        <w:t>_________ from God.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e. Influenced by Caspar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Schwenckfeld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Hoffman developed a strange doctrine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Christ’s ____________________.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(1) He said that Christ did not receive His humanity from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____________________, but had a “___________________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_” that came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purely from God.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(2) Hoffman and his followers were accused of ____________________,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this view remained problematic for many decades.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4. In 1529 Hoffman visited ____________________, and he became an Anabaptist there.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5. He continued traveling and preaching, and many people became enthusiastic followers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Hoffman’s brand of Anabaptism.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6. His interpretation of biblical prophecies and the ____________________ of some of his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followers convinced Hoffman that Chri</w:t>
      </w:r>
      <w:r>
        <w:rPr>
          <w:rFonts w:ascii="TimesNewRomanPSMT" w:hAnsi="TimesNewRomanPSMT" w:cs="TimesNewRomanPSMT"/>
          <w:sz w:val="24"/>
          <w:szCs w:val="24"/>
        </w:rPr>
        <w:t xml:space="preserve">st’s return was ____________________,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Strasbourg </w:t>
      </w:r>
      <w:r>
        <w:rPr>
          <w:rFonts w:ascii="TimesNewRomanPSMT" w:hAnsi="TimesNewRomanPSMT" w:cs="TimesNewRomanPSMT"/>
          <w:sz w:val="24"/>
          <w:szCs w:val="24"/>
        </w:rPr>
        <w:t xml:space="preserve">was to be the new ____________________, and he himself was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prophet ____________________, sent to proclaim God’s message in the last days.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a. He returned to Strasbourg in 1533 and allowed himse</w:t>
      </w:r>
      <w:r>
        <w:rPr>
          <w:rFonts w:ascii="TimesNewRomanPSMT" w:hAnsi="TimesNewRomanPSMT" w:cs="TimesNewRomanPSMT"/>
          <w:sz w:val="24"/>
          <w:szCs w:val="24"/>
        </w:rPr>
        <w:t xml:space="preserve">lf to be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____________________, which he thought was part of the prophecy. </w:t>
      </w:r>
    </w:p>
    <w:p w:rsidR="00000000" w:rsidRDefault="00305A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b. Hoffman ____________________ in prison about ten years later. </w:t>
      </w:r>
    </w:p>
    <w:sectPr w:rsidR="00000000">
      <w:pgSz w:w="12240" w:h="15840"/>
      <w:pgMar w:top="432" w:right="1080" w:bottom="432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BD"/>
    <w:rsid w:val="00305A73"/>
    <w:rsid w:val="007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185264"/>
  <w14:defaultImageDpi w14:val="0"/>
  <w15:docId w15:val="{47915A34-D12F-46B5-A8C3-0CBD936A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2017-11-29T21:09:00Z</dcterms:created>
  <dcterms:modified xsi:type="dcterms:W3CDTF">2017-11-29T21:11:00Z</dcterms:modified>
</cp:coreProperties>
</file>