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27: Early Swiss Anabaptism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answers the question or fills in the blank. 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All early Swiss Anabaptists believed in ____.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revolt against the nobles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government support of religious reform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adult baptism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the spiritual freedom to act in any way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Which of the following rejected all use of violence?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Grebel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Waldshut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Müntzer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Hu</w:t>
      </w:r>
      <w:r>
        <w:rPr>
          <w:rFonts w:ascii="TimesNewRomanPSMT" w:hAnsi="TimesNewRomanPSMT" w:cs="TimesNewRomanPSMT"/>
          <w:sz w:val="24"/>
          <w:szCs w:val="24"/>
        </w:rPr>
        <w:t>bmaier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Early Anabaptism was threatened by ____. 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persecution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disunity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loss of leaders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all of the above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Which of the following was NOT a reason early Swiss Anabaptists were persecuted?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Governments considere</w:t>
      </w:r>
      <w:r>
        <w:rPr>
          <w:rFonts w:ascii="TimesNewRomanPSMT" w:hAnsi="TimesNewRomanPSMT" w:cs="TimesNewRomanPSMT"/>
          <w:sz w:val="24"/>
          <w:szCs w:val="24"/>
        </w:rPr>
        <w:t>d it their duty to stamp out “heresy.”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Governments considered Anabaptists a threat to the unity of society.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 xml:space="preserve">The violent acts of some Anabaptists damaged the reputation of all of them.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The Anabaptist emphasis on holy living offended wicked ru</w:t>
      </w:r>
      <w:r>
        <w:rPr>
          <w:rFonts w:ascii="TimesNewRomanPSMT" w:hAnsi="TimesNewRomanPSMT" w:cs="TimesNewRomanPSMT"/>
          <w:sz w:val="24"/>
          <w:szCs w:val="24"/>
        </w:rPr>
        <w:t xml:space="preserve">lers. 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A11B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11"/>
    <w:rsid w:val="00A11B4A"/>
    <w:rsid w:val="00EB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C1795"/>
  <w14:defaultImageDpi w14:val="0"/>
  <w15:docId w15:val="{4937AD16-9FE3-4575-B5D2-9B74052C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2017-11-29T20:59:00Z</dcterms:created>
  <dcterms:modified xsi:type="dcterms:W3CDTF">2017-11-29T21:00:00Z</dcterms:modified>
</cp:coreProperties>
</file>