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Pr="007A5EBB" w:rsidRDefault="008E407F" w:rsidP="00E802C7">
      <w:pPr>
        <w:pStyle w:val="Title"/>
        <w:spacing w:after="60" w:line="276" w:lineRule="auto"/>
        <w:contextualSpacing w:val="0"/>
        <w:rPr>
          <w:sz w:val="40"/>
        </w:rPr>
      </w:pPr>
      <w:r w:rsidRPr="007A5EBB">
        <w:rPr>
          <w:sz w:val="40"/>
        </w:rPr>
        <w:t>The Swiss Brethren</w:t>
      </w:r>
    </w:p>
    <w:p w:rsidR="008E407F" w:rsidRDefault="007A5EBB" w:rsidP="007A5EBB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Beginning of a new movement</w:t>
      </w:r>
    </w:p>
    <w:p w:rsidR="008E407F" w:rsidRDefault="007A5EBB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Inauguration: </w:t>
      </w:r>
      <w:r w:rsidR="00843B3F">
        <w:t>_________________________</w:t>
      </w:r>
    </w:p>
    <w:p w:rsidR="007A5EBB" w:rsidRDefault="00EB4445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First</w:t>
      </w:r>
      <w:r w:rsidR="007A5EBB">
        <w:t xml:space="preserve"> leaders:</w:t>
      </w:r>
      <w:bookmarkStart w:id="0" w:name="_GoBack"/>
      <w:bookmarkEnd w:id="0"/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_________________</w:t>
      </w:r>
      <w:r>
        <w:t xml:space="preserve"> (1498-1526)—the leader of the first group of Anabaptists 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Son of a prominent Zurich family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 w:rsidRPr="000D232C">
        <w:t xml:space="preserve">He was very well-educated, but lived a wild life during his years as a university student. 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His lifestyle changed drastically as he studied the Scriptures with Zwingli and he became a close associate of Zwingli’s until they parted over the issues of authority, church, and infant baptism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He died of the plague in 1526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_____________________</w:t>
      </w:r>
      <w:r>
        <w:t xml:space="preserve">  (c. 1480-1527)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Illegitimate son of a Zurich priest; well-educated and scholarly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proofErr w:type="spellStart"/>
      <w:r w:rsidRPr="000D232C">
        <w:t>Manz</w:t>
      </w:r>
      <w:proofErr w:type="spellEnd"/>
      <w:r w:rsidRPr="000D232C">
        <w:t xml:space="preserve"> also worked as an evangelist, and was arrested several times before being executed on January 5, 1527. 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_________________________</w:t>
      </w:r>
      <w:r>
        <w:t xml:space="preserve">  (c. 1480-1529)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A Swiss Catholic priest who became a bold, out-spoken, zealous advocate of reform; came to Zurich and joined forces with radicals</w:t>
      </w:r>
    </w:p>
    <w:p w:rsidR="00F660C8" w:rsidRPr="000D232C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He also became an evangelist in</w:t>
      </w:r>
      <w:r w:rsidRPr="000D232C">
        <w:t xml:space="preserve"> </w:t>
      </w:r>
      <w:r>
        <w:t>Switzerland for Austria, doing much to spread the message of Anabaptism</w:t>
      </w:r>
    </w:p>
    <w:p w:rsidR="00F660C8" w:rsidRDefault="00F660C8" w:rsidP="00F660C8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 w:rsidRPr="000D232C">
        <w:t xml:space="preserve">In 1529, he was arrested, tortured, and burned at the stake by Austrian authorities. 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_________________________</w:t>
      </w:r>
      <w:r>
        <w:t xml:space="preserve">  (c. 1480-c.1560)  An educated man who was very active in Anabaptist circles for around five years but got involved in some shady financial dealings and abandoned Anabaptism</w:t>
      </w:r>
    </w:p>
    <w:p w:rsidR="008E407F" w:rsidRDefault="008E407F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Formation of a fellowship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Those who were “</w:t>
      </w:r>
      <w:proofErr w:type="spellStart"/>
      <w:r w:rsidRPr="002375FC">
        <w:t>rebaptized</w:t>
      </w:r>
      <w:proofErr w:type="spellEnd"/>
      <w:r w:rsidRPr="002375FC">
        <w:t xml:space="preserve">” began to meet together to </w:t>
      </w:r>
      <w:r w:rsidR="00EB4445">
        <w:t xml:space="preserve">worship, study the Word of </w:t>
      </w:r>
      <w:r w:rsidRPr="002375FC">
        <w:t xml:space="preserve">God, and observe the </w:t>
      </w:r>
      <w:r w:rsidR="002316C0">
        <w:t>_________________________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They</w:t>
      </w:r>
      <w:r w:rsidR="00E802C7">
        <w:t xml:space="preserve"> also</w:t>
      </w:r>
      <w:r w:rsidRPr="002375FC">
        <w:t xml:space="preserve"> began sharing with each other in a material way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 xml:space="preserve">The movement was marked by </w:t>
      </w:r>
      <w:r w:rsidR="002316C0">
        <w:t>_____________</w:t>
      </w:r>
      <w:r w:rsidRPr="002375FC">
        <w:t xml:space="preserve"> and sincerity</w:t>
      </w:r>
      <w:r w:rsidR="00EB4445">
        <w:t>, lacking a centralized authority and rigidly-organized structure</w:t>
      </w:r>
    </w:p>
    <w:p w:rsidR="00F660C8" w:rsidRDefault="00F660C8" w:rsidP="00F660C8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Centers of Anabaptist activity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______________</w:t>
      </w:r>
      <w:r>
        <w:t xml:space="preserve"> - Birthplace of movement, home of the first leaders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lastRenderedPageBreak/>
        <w:t>________________</w:t>
      </w:r>
      <w:r>
        <w:rPr>
          <w:sz w:val="22"/>
          <w:szCs w:val="22"/>
        </w:rPr>
        <w:t xml:space="preserve"> - </w:t>
      </w:r>
      <w:r>
        <w:t xml:space="preserve">A neighbor to the east of Zurich, St. </w:t>
      </w:r>
      <w:proofErr w:type="spellStart"/>
      <w:r>
        <w:t>Gallen</w:t>
      </w:r>
      <w:proofErr w:type="spellEnd"/>
      <w:r>
        <w:t xml:space="preserve"> quickly become a site of much Anabaptist activity, and a large congregation developed there in spite of opposition and persecution by the town council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__________</w:t>
      </w:r>
      <w:r>
        <w:t xml:space="preserve"> - Another neighbor to Zurich, Berne was also an early stronghold of Anabaptism; persecution was particularly severe and persistent in this city, but the congregation here remained alive and growing for many years</w:t>
      </w:r>
    </w:p>
    <w:p w:rsidR="00F660C8" w:rsidRDefault="00F660C8" w:rsidP="00F660C8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____________________</w:t>
      </w:r>
      <w:r>
        <w:t xml:space="preserve"> - An important center of Anabaptism, this city stands out because of its tolerant stance toward the Anabaptists; although it did not allow complete freedom, compared to other cities, its approach was mild; no Anabaptists were executed here; this city was also the site of a number of important conferences by the Swiss Brethren</w:t>
      </w:r>
    </w:p>
    <w:p w:rsidR="008E407F" w:rsidRDefault="008E407F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Action taken against Brethren</w:t>
      </w:r>
    </w:p>
    <w:p w:rsidR="008E407F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In the months following the rebaptism, a series of </w:t>
      </w:r>
      <w:r w:rsidR="008E407F" w:rsidRPr="002375FC">
        <w:t>disputation</w:t>
      </w:r>
      <w:r>
        <w:t>s occurred</w:t>
      </w:r>
      <w:r w:rsidR="008E407F" w:rsidRPr="002375FC">
        <w:t xml:space="preserve"> betwee</w:t>
      </w:r>
      <w:r>
        <w:t>n Zwingli</w:t>
      </w:r>
      <w:r w:rsidR="008E407F" w:rsidRPr="002375FC">
        <w:t xml:space="preserve"> and the Brethren on the subject of </w:t>
      </w:r>
      <w:r w:rsidR="002316C0">
        <w:t>_____________________</w:t>
      </w:r>
      <w:r w:rsidR="008E407F" w:rsidRPr="002375FC">
        <w:t>.</w:t>
      </w:r>
    </w:p>
    <w:p w:rsid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The leaders were imprisoned numerous times and sentenced to diets of bread and water, but were released repeatedly as well</w:t>
      </w:r>
    </w:p>
    <w:p w:rsidR="00E802C7" w:rsidRP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On May 29, 1525, Catholic authorities burned Hippol</w:t>
      </w:r>
      <w:r>
        <w:t xml:space="preserve">ytus (Bolt) </w:t>
      </w:r>
      <w:r w:rsidR="002316C0">
        <w:t>_________</w:t>
      </w:r>
      <w:r>
        <w:t xml:space="preserve"> at the stake - </w:t>
      </w:r>
      <w:r w:rsidRPr="00E802C7">
        <w:rPr>
          <w:u w:val="single"/>
        </w:rPr>
        <w:t>the first Anabaptist martyr</w:t>
      </w:r>
    </w:p>
    <w:p w:rsid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At the end of 1526, </w:t>
      </w:r>
      <w:proofErr w:type="spellStart"/>
      <w:r>
        <w:t>Manz</w:t>
      </w:r>
      <w:proofErr w:type="spellEnd"/>
      <w:r>
        <w:t xml:space="preserve"> and </w:t>
      </w:r>
      <w:proofErr w:type="spellStart"/>
      <w:r>
        <w:t>Blaurock</w:t>
      </w:r>
      <w:proofErr w:type="spellEnd"/>
      <w:r>
        <w:t xml:space="preserve"> were arrested again by Zurich officials</w:t>
      </w:r>
    </w:p>
    <w:p w:rsidR="00E802C7" w:rsidRDefault="00E802C7" w:rsidP="00E802C7">
      <w:pPr>
        <w:pStyle w:val="DefaultText"/>
        <w:numPr>
          <w:ilvl w:val="3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proofErr w:type="spellStart"/>
      <w:r>
        <w:t>Manz</w:t>
      </w:r>
      <w:proofErr w:type="spellEnd"/>
      <w:r>
        <w:t xml:space="preserve"> was convicted of inciting “riot against the government” and executed by </w:t>
      </w:r>
      <w:r w:rsidR="002316C0">
        <w:t>_________________</w:t>
      </w:r>
      <w:r>
        <w:t xml:space="preserve"> on Jan. 5, 1527</w:t>
      </w:r>
    </w:p>
    <w:p w:rsidR="00E802C7" w:rsidRDefault="00E802C7" w:rsidP="00E802C7">
      <w:pPr>
        <w:pStyle w:val="DefaultText"/>
        <w:numPr>
          <w:ilvl w:val="3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On the same day, </w:t>
      </w:r>
      <w:proofErr w:type="spellStart"/>
      <w:r>
        <w:t>Blaurock</w:t>
      </w:r>
      <w:proofErr w:type="spellEnd"/>
      <w:r>
        <w:t xml:space="preserve"> was banished from Zurich and beaten as he made his way out of the city</w:t>
      </w:r>
    </w:p>
    <w:p w:rsidR="008E407F" w:rsidRDefault="00E802C7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 </w:t>
      </w:r>
      <w:r w:rsidR="008E407F" w:rsidRPr="002375FC">
        <w:t>Growth of the Brethren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In the midst of imprisonment and persecution, the Brethr</w:t>
      </w:r>
      <w:r w:rsidR="00E802C7">
        <w:t xml:space="preserve">en enthusiastically shared </w:t>
      </w:r>
      <w:r w:rsidRPr="002375FC">
        <w:t>their faith and baptized people, resulting in a rapid growth of numbers.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 xml:space="preserve">Most of the people who accepted their message were </w:t>
      </w:r>
      <w:r w:rsidR="002316C0">
        <w:t>________________</w:t>
      </w:r>
      <w:r w:rsidRPr="002375FC">
        <w:t xml:space="preserve"> and other lower clas</w:t>
      </w:r>
      <w:r w:rsidR="00E802C7">
        <w:t xml:space="preserve">s, </w:t>
      </w:r>
      <w:r w:rsidRPr="002375FC">
        <w:t>though certainly not all were of this group.</w:t>
      </w:r>
      <w:r w:rsidR="00A037B2">
        <w:br/>
      </w:r>
    </w:p>
    <w:p w:rsidR="00A037B2" w:rsidRDefault="00A037B2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  <w:rPr>
          <w:b/>
        </w:rPr>
      </w:pPr>
    </w:p>
    <w:p w:rsidR="00A037B2" w:rsidRDefault="00CD2FA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A037B2">
        <w:rPr>
          <w:b/>
        </w:rPr>
        <w:t>Appendix</w:t>
      </w:r>
      <w:r>
        <w:t xml:space="preserve">: </w:t>
      </w:r>
      <w:r w:rsidR="00A037B2">
        <w:br/>
      </w:r>
    </w:p>
    <w:p w:rsidR="008A0B26" w:rsidRPr="008A0B26" w:rsidRDefault="008A0B2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  <w:rPr>
          <w:u w:val="single"/>
        </w:rPr>
      </w:pPr>
      <w:r w:rsidRPr="008A0B26">
        <w:rPr>
          <w:u w:val="single"/>
        </w:rPr>
        <w:t>Zurich Court’s Verdict:</w:t>
      </w:r>
    </w:p>
    <w:p w:rsidR="00CD2FA6" w:rsidRPr="002375FC" w:rsidRDefault="008A0B2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[</w:t>
      </w:r>
      <w:proofErr w:type="spellStart"/>
      <w:r w:rsidR="00A037B2">
        <w:t>Manz</w:t>
      </w:r>
      <w:proofErr w:type="spellEnd"/>
      <w:r>
        <w:t>]</w:t>
      </w:r>
      <w:r w:rsidR="00CD2FA6">
        <w:t xml:space="preserve"> “shall be delivered over to the executione</w:t>
      </w:r>
      <w:r w:rsidR="00A037B2">
        <w:t>r who shall bind his hands, pu</w:t>
      </w:r>
      <w:r w:rsidR="00CD2FA6">
        <w:t xml:space="preserve">t him in a boat, lead him to the lower hut, and at the lower hut place his bound hands over his knees and thrust a stick between his legs and his </w:t>
      </w:r>
      <w:r w:rsidR="00A037B2">
        <w:t>arms, and throw him bound in th</w:t>
      </w:r>
      <w:r w:rsidR="00CD2FA6">
        <w:t>at way into th</w:t>
      </w:r>
      <w:r w:rsidR="00A037B2">
        <w:t>e water, and leave him in the w</w:t>
      </w:r>
      <w:r w:rsidR="00CD2FA6">
        <w:t xml:space="preserve">ater to die and to perish. Thus shall he pay the price to law and </w:t>
      </w:r>
      <w:proofErr w:type="gramStart"/>
      <w:r w:rsidR="00CD2FA6">
        <w:t>justice.</w:t>
      </w:r>
      <w:proofErr w:type="gramEnd"/>
      <w:r w:rsidR="00CD2FA6">
        <w:t>”</w:t>
      </w:r>
    </w:p>
    <w:sectPr w:rsidR="00CD2FA6" w:rsidRPr="002375FC" w:rsidSect="00E802C7">
      <w:headerReference w:type="default" r:id="rId9"/>
      <w:pgSz w:w="12240" w:h="15840"/>
      <w:pgMar w:top="1080" w:right="1170" w:bottom="540" w:left="117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19" w:rsidRDefault="00583F19">
      <w:r>
        <w:separator/>
      </w:r>
    </w:p>
  </w:endnote>
  <w:endnote w:type="continuationSeparator" w:id="0">
    <w:p w:rsidR="00583F19" w:rsidRDefault="0058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19" w:rsidRDefault="00583F19">
      <w:r>
        <w:separator/>
      </w:r>
    </w:p>
  </w:footnote>
  <w:footnote w:type="continuationSeparator" w:id="0">
    <w:p w:rsidR="00583F19" w:rsidRDefault="0058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Pr="007A5EBB" w:rsidRDefault="008E407F" w:rsidP="007A5EBB">
    <w:pPr>
      <w:pStyle w:val="DefaultText"/>
      <w:jc w:val="right"/>
      <w:rPr>
        <w:rFonts w:ascii="Gabriola" w:hAnsi="Gabriola" w:cs="Chaz Wide"/>
        <w:b/>
        <w:bCs/>
        <w:sz w:val="20"/>
      </w:rPr>
    </w:pPr>
    <w:r w:rsidRPr="007A5EBB">
      <w:rPr>
        <w:rFonts w:ascii="Gabriola" w:hAnsi="Gabriola" w:cs="Chaz Wide"/>
        <w:b/>
        <w:bCs/>
        <w:szCs w:val="28"/>
      </w:rP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B3A"/>
    <w:multiLevelType w:val="hybridMultilevel"/>
    <w:tmpl w:val="4F4EDAB8"/>
    <w:lvl w:ilvl="0" w:tplc="61E8847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FC"/>
    <w:rsid w:val="00057802"/>
    <w:rsid w:val="002316C0"/>
    <w:rsid w:val="002375FC"/>
    <w:rsid w:val="004E404A"/>
    <w:rsid w:val="00583F19"/>
    <w:rsid w:val="006E7C25"/>
    <w:rsid w:val="007A5EBB"/>
    <w:rsid w:val="00843B3F"/>
    <w:rsid w:val="0087181B"/>
    <w:rsid w:val="008A0B26"/>
    <w:rsid w:val="008E407F"/>
    <w:rsid w:val="00A037B2"/>
    <w:rsid w:val="00AF6FB1"/>
    <w:rsid w:val="00C868C1"/>
    <w:rsid w:val="00CD2FA6"/>
    <w:rsid w:val="00E802C7"/>
    <w:rsid w:val="00EB4445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BB"/>
  </w:style>
  <w:style w:type="paragraph" w:styleId="Heading1">
    <w:name w:val="heading 1"/>
    <w:basedOn w:val="Normal"/>
    <w:next w:val="Normal"/>
    <w:link w:val="Heading1Char"/>
    <w:uiPriority w:val="9"/>
    <w:qFormat/>
    <w:rsid w:val="007A5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A5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5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A5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EBB"/>
    <w:rPr>
      <w:b/>
      <w:bCs/>
    </w:rPr>
  </w:style>
  <w:style w:type="character" w:styleId="Emphasis">
    <w:name w:val="Emphasis"/>
    <w:basedOn w:val="DefaultParagraphFont"/>
    <w:uiPriority w:val="20"/>
    <w:qFormat/>
    <w:rsid w:val="007A5EBB"/>
    <w:rPr>
      <w:i/>
      <w:iCs/>
    </w:rPr>
  </w:style>
  <w:style w:type="paragraph" w:styleId="NoSpacing">
    <w:name w:val="No Spacing"/>
    <w:uiPriority w:val="1"/>
    <w:qFormat/>
    <w:rsid w:val="007A5E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E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A5E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E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A5E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E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E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E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BB"/>
  </w:style>
  <w:style w:type="paragraph" w:styleId="Heading1">
    <w:name w:val="heading 1"/>
    <w:basedOn w:val="Normal"/>
    <w:next w:val="Normal"/>
    <w:link w:val="Heading1Char"/>
    <w:uiPriority w:val="9"/>
    <w:qFormat/>
    <w:rsid w:val="007A5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A5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5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A5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EBB"/>
    <w:rPr>
      <w:b/>
      <w:bCs/>
    </w:rPr>
  </w:style>
  <w:style w:type="character" w:styleId="Emphasis">
    <w:name w:val="Emphasis"/>
    <w:basedOn w:val="DefaultParagraphFont"/>
    <w:uiPriority w:val="20"/>
    <w:qFormat/>
    <w:rsid w:val="007A5EBB"/>
    <w:rPr>
      <w:i/>
      <w:iCs/>
    </w:rPr>
  </w:style>
  <w:style w:type="paragraph" w:styleId="NoSpacing">
    <w:name w:val="No Spacing"/>
    <w:uiPriority w:val="1"/>
    <w:qFormat/>
    <w:rsid w:val="007A5E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E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A5E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E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A5E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E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E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E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A7B6-18F7-44B5-A2BC-6712B9CF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cp:lastPrinted>2015-12-11T12:44:00Z</cp:lastPrinted>
  <dcterms:created xsi:type="dcterms:W3CDTF">2015-12-11T12:45:00Z</dcterms:created>
  <dcterms:modified xsi:type="dcterms:W3CDTF">2016-01-06T19:10:00Z</dcterms:modified>
</cp:coreProperties>
</file>